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E2FF5" w14:textId="16A52696" w:rsidR="000C04C6" w:rsidRPr="00AC37D5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jc w:val="right"/>
        <w:rPr>
          <w:rFonts w:ascii="Calibri" w:eastAsia="Calibri" w:hAnsi="Calibri" w:cs="Calibri"/>
          <w:sz w:val="20"/>
          <w:szCs w:val="20"/>
        </w:rPr>
      </w:pPr>
      <w:bookmarkStart w:id="0" w:name="_3vwrjfortgx1" w:colFirst="0" w:colLast="0"/>
      <w:bookmarkEnd w:id="0"/>
      <w:r>
        <w:rPr>
          <w:rFonts w:ascii="Calibri" w:eastAsia="Calibri" w:hAnsi="Calibri" w:cs="Calibri"/>
          <w:sz w:val="20"/>
          <w:szCs w:val="20"/>
          <w:highlight w:val="white"/>
        </w:rPr>
        <w:t>Перечень</w:t>
      </w:r>
      <w:r>
        <w:rPr>
          <w:rFonts w:ascii="Calibri" w:eastAsia="Calibri" w:hAnsi="Calibri" w:cs="Calibri"/>
          <w:sz w:val="20"/>
          <w:szCs w:val="20"/>
          <w:highlight w:val="white"/>
        </w:rPr>
        <w:br/>
        <w:t xml:space="preserve">к Оферте на заключение </w:t>
      </w:r>
      <w:r w:rsidRPr="00AC37D5">
        <w:rPr>
          <w:rFonts w:ascii="Calibri" w:eastAsia="Calibri" w:hAnsi="Calibri" w:cs="Calibri"/>
          <w:sz w:val="20"/>
          <w:szCs w:val="20"/>
        </w:rPr>
        <w:t>лицензионного договора</w:t>
      </w:r>
      <w:r w:rsidRPr="00AC37D5">
        <w:rPr>
          <w:rFonts w:ascii="Calibri" w:eastAsia="Calibri" w:hAnsi="Calibri" w:cs="Calibri"/>
          <w:sz w:val="20"/>
          <w:szCs w:val="20"/>
        </w:rPr>
        <w:br/>
        <w:t xml:space="preserve">(редакция </w:t>
      </w:r>
      <w:r w:rsidR="00AC37D5" w:rsidRPr="00AC37D5">
        <w:rPr>
          <w:rFonts w:ascii="Calibri" w:eastAsia="Calibri" w:hAnsi="Calibri" w:cs="Calibri"/>
          <w:sz w:val="20"/>
          <w:szCs w:val="20"/>
          <w:lang w:val="ru-RU"/>
        </w:rPr>
        <w:t>31.</w:t>
      </w:r>
      <w:r w:rsidRPr="00AC37D5">
        <w:rPr>
          <w:rFonts w:ascii="Calibri" w:eastAsia="Calibri" w:hAnsi="Calibri" w:cs="Calibri"/>
          <w:sz w:val="20"/>
          <w:szCs w:val="20"/>
        </w:rPr>
        <w:t xml:space="preserve">07.2026) </w:t>
      </w:r>
    </w:p>
    <w:p w14:paraId="0FB292FD" w14:textId="6E47A44A" w:rsidR="000C04C6" w:rsidRPr="00AC37D5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rPr>
          <w:rFonts w:ascii="Calibri" w:eastAsia="Calibri" w:hAnsi="Calibri" w:cs="Calibri"/>
          <w:sz w:val="20"/>
          <w:szCs w:val="20"/>
        </w:rPr>
      </w:pPr>
      <w:bookmarkStart w:id="1" w:name="_kv7leznfnwdo" w:colFirst="0" w:colLast="0"/>
      <w:bookmarkEnd w:id="1"/>
      <w:r w:rsidRPr="00AC37D5">
        <w:rPr>
          <w:rFonts w:ascii="Calibri" w:eastAsia="Calibri" w:hAnsi="Calibri" w:cs="Calibri"/>
          <w:b/>
          <w:bCs/>
          <w:sz w:val="20"/>
          <w:szCs w:val="20"/>
        </w:rPr>
        <w:t xml:space="preserve">Редакция </w:t>
      </w:r>
      <w:r w:rsidR="00AC37D5" w:rsidRPr="00AC37D5">
        <w:rPr>
          <w:rFonts w:ascii="Calibri" w:eastAsia="Calibri" w:hAnsi="Calibri" w:cs="Calibri"/>
          <w:b/>
          <w:bCs/>
          <w:sz w:val="20"/>
          <w:szCs w:val="20"/>
          <w:lang w:val="ru-RU"/>
        </w:rPr>
        <w:t>31</w:t>
      </w:r>
      <w:r w:rsidRPr="00AC37D5">
        <w:rPr>
          <w:rFonts w:ascii="Calibri" w:eastAsia="Calibri" w:hAnsi="Calibri" w:cs="Calibri"/>
          <w:b/>
          <w:bCs/>
          <w:sz w:val="20"/>
          <w:szCs w:val="20"/>
        </w:rPr>
        <w:t>.07.2026</w:t>
      </w:r>
    </w:p>
    <w:p w14:paraId="50BDA43D" w14:textId="77777777" w:rsidR="000C04C6" w:rsidRDefault="00000000">
      <w:pPr>
        <w:shd w:val="clear" w:color="auto" w:fill="FFFFFF"/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</w:rPr>
        <w:t>Настоящий документ определяет перечень Тарифов - набор Программ для использования</w:t>
      </w:r>
      <w:r>
        <w:rPr>
          <w:rFonts w:ascii="Calibri" w:eastAsia="Calibri" w:hAnsi="Calibri" w:cs="Calibri"/>
          <w:sz w:val="20"/>
          <w:szCs w:val="20"/>
        </w:rPr>
        <w:t xml:space="preserve"> на условиях, обозначенных в оферте, размещенной по ссылке </w:t>
      </w:r>
      <w:hyperlink r:id="rId5">
        <w:r w:rsidR="000C04C6">
          <w:rPr>
            <w:rFonts w:ascii="Calibri" w:eastAsia="Calibri" w:hAnsi="Calibri" w:cs="Calibri"/>
            <w:color w:val="2C87FF"/>
            <w:sz w:val="20"/>
            <w:szCs w:val="20"/>
            <w:highlight w:val="white"/>
            <w:u w:val="single"/>
          </w:rPr>
          <w:t>https://bnovo.ru/offer/</w:t>
        </w:r>
      </w:hyperlink>
      <w:r>
        <w:rPr>
          <w:rFonts w:ascii="Calibri" w:eastAsia="Calibri" w:hAnsi="Calibri" w:cs="Calibri"/>
          <w:sz w:val="20"/>
          <w:szCs w:val="20"/>
        </w:rPr>
        <w:t>, а также размер лицензионного вознаграждения Общества с ограниченной ответственностью «</w:t>
      </w:r>
      <w:proofErr w:type="spellStart"/>
      <w:r>
        <w:rPr>
          <w:rFonts w:ascii="Calibri" w:eastAsia="Calibri" w:hAnsi="Calibri" w:cs="Calibri"/>
          <w:sz w:val="20"/>
          <w:szCs w:val="20"/>
        </w:rPr>
        <w:t>Биново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» (далее – Лицензиар или </w:t>
      </w:r>
      <w:proofErr w:type="spellStart"/>
      <w:r>
        <w:rPr>
          <w:rFonts w:ascii="Calibri" w:eastAsia="Calibri" w:hAnsi="Calibri" w:cs="Calibri"/>
          <w:sz w:val="20"/>
          <w:szCs w:val="20"/>
        </w:rPr>
        <w:t>Биново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за предоставление права использования Программы в соответствии с выбранным Пользователем Тарифом. </w:t>
      </w:r>
    </w:p>
    <w:p w14:paraId="16529812" w14:textId="77777777" w:rsidR="000C04C6" w:rsidRDefault="00000000">
      <w:pPr>
        <w:numPr>
          <w:ilvl w:val="0"/>
          <w:numId w:val="3"/>
        </w:numPr>
        <w:shd w:val="clear" w:color="auto" w:fill="FFFFFF"/>
        <w:spacing w:before="20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  <w:highlight w:val="white"/>
        </w:rPr>
        <w:t xml:space="preserve">Тарифы </w:t>
      </w:r>
      <w:r>
        <w:rPr>
          <w:rFonts w:ascii="Calibri" w:eastAsia="Calibri" w:hAnsi="Calibri" w:cs="Calibri"/>
          <w:b/>
          <w:bCs/>
          <w:sz w:val="20"/>
          <w:szCs w:val="20"/>
        </w:rPr>
        <w:t>«Старт», «Рост», «Максимум»:</w:t>
      </w:r>
    </w:p>
    <w:p w14:paraId="79A0B131" w14:textId="77777777" w:rsidR="000C04C6" w:rsidRDefault="00000000">
      <w:pPr>
        <w:numPr>
          <w:ilvl w:val="1"/>
          <w:numId w:val="3"/>
        </w:numPr>
        <w:shd w:val="clear" w:color="auto" w:fill="FFFFFF"/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Пользователь после присоединения к Оферте вправе использовать Программы на условиях выбранного им Тарифа в составе:</w:t>
      </w:r>
    </w:p>
    <w:p w14:paraId="24BAB005" w14:textId="77777777" w:rsidR="000C04C6" w:rsidRDefault="000C04C6">
      <w:pPr>
        <w:spacing w:line="240" w:lineRule="auto"/>
        <w:ind w:left="1440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5"/>
        <w:tblW w:w="89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3420"/>
        <w:gridCol w:w="2730"/>
      </w:tblGrid>
      <w:tr w:rsidR="000C04C6" w14:paraId="42ACB73D" w14:textId="77777777">
        <w:trPr>
          <w:trHeight w:val="424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762D" w14:textId="375CF0A1" w:rsidR="000C04C6" w:rsidRDefault="00AB080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Тариф «Старт»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6553" w14:textId="19652ED9" w:rsidR="000C04C6" w:rsidRDefault="00AB080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Тариф «Рост»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1E36" w14:textId="256867F1" w:rsidR="000C04C6" w:rsidRDefault="00AB080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Тариф «Максимум»</w:t>
            </w:r>
          </w:p>
        </w:tc>
      </w:tr>
      <w:tr w:rsidR="000C04C6" w14:paraId="699E5788" w14:textId="77777777"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E6CC8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Основной функционал PMS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Шахматка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и работа с делами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Карточка брони</w:t>
            </w:r>
          </w:p>
          <w:p w14:paraId="19A03BC1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✓ База гостей: профили и данные по бронированиям</w:t>
            </w:r>
          </w:p>
          <w:p w14:paraId="332121C6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919676C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Продажи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Модуль бронирования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Менеджер каналов (6 ОТА)</w:t>
            </w:r>
          </w:p>
          <w:p w14:paraId="7EA16070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✓ Бизнес правила: работа с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minstay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окнами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Тарифы (3)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14:paraId="0FFDB076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Аналитика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Отчет «Доход, ADR, Загрузка»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Отчет по платежам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14:paraId="12675771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Интеграции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t>✓ Электронные замки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Чаевые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SmartTips</w:t>
            </w:r>
            <w:proofErr w:type="spellEnd"/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242D9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Все из тарифа Старт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Полный функционал PMS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Встроенный модуль уборки</w:t>
            </w:r>
          </w:p>
          <w:p w14:paraId="031B4C89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953E51B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8925A3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Продажи</w:t>
            </w:r>
          </w:p>
          <w:p w14:paraId="5275AD1D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✓ Модуль бронирования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Менеджер каналов (50+ОТА)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Работа с промокодами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Бизнес правила: работа с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minstay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окнами и изменение цены от загрузки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Часовые услуги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14:paraId="077F15A5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Аналитика</w:t>
            </w:r>
          </w:p>
          <w:p w14:paraId="316E01D5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✓ Стартовый дашборд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Пакет отчетов основных KPI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Отчет по питанию и допуслугам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14:paraId="64490645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Интеграции 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20+ интеграций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Bnovo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Octopus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Интеграция с CRM и IP телефонией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Прямая интеграция с 1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С:Бухгалтерия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Интеграция с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iiko</w:t>
            </w:r>
            <w:proofErr w:type="spellEnd"/>
          </w:p>
          <w:p w14:paraId="60826041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79A1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Все из тарифа Рост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Дополнительный функционал PMS </w:t>
            </w:r>
          </w:p>
          <w:p w14:paraId="744DCB0F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73F9C7" w14:textId="77777777" w:rsidR="000C04C6" w:rsidRDefault="000C04C6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74246E5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Продажи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t>✓ Модуль бронирования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Менеджер каналов (50+ОТА)</w:t>
            </w:r>
          </w:p>
          <w:p w14:paraId="74A6A5D7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✓ Все из тарифа Рост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Программа лояльности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Лист ожидания для гостей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</w:p>
          <w:p w14:paraId="38352377" w14:textId="77777777" w:rsidR="000C04C6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Аналитика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t>✓ Полный набор бизнес правил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Анализ конкурентов (Rate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Shopper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Pick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отчет (динамика броней)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Отчет менеджера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Интеграции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✓ 20+ интеграций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Bnovo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Octopus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br/>
              <w:t>✓ Все из тарифа Рост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✓ Доступ к двустороннему API </w:t>
            </w:r>
          </w:p>
        </w:tc>
      </w:tr>
    </w:tbl>
    <w:p w14:paraId="7A90EB4C" w14:textId="77777777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Размер лицензионного вознаграждения Лицензиара за предоставление права использования Программы в соответствии с выбранным Пользователем Тарифом зависит от размера номерного фонда средства размещения Пользователя и составляет:</w:t>
      </w:r>
    </w:p>
    <w:p w14:paraId="249FBC38" w14:textId="1320531D" w:rsidR="000C04C6" w:rsidRDefault="003963F5">
      <w:pPr>
        <w:numPr>
          <w:ilvl w:val="0"/>
          <w:numId w:val="1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для Тарифа «Старт» - 300,00 рублей в </w:t>
      </w:r>
      <w:r w:rsidR="00AC37D5">
        <w:rPr>
          <w:rFonts w:ascii="Calibri" w:eastAsia="Calibri" w:hAnsi="Calibri" w:cs="Calibri"/>
          <w:sz w:val="20"/>
          <w:szCs w:val="20"/>
          <w:lang w:val="ru-RU"/>
        </w:rPr>
        <w:t>отчетный период</w:t>
      </w:r>
      <w:r>
        <w:rPr>
          <w:rFonts w:ascii="Calibri" w:eastAsia="Calibri" w:hAnsi="Calibri" w:cs="Calibri"/>
          <w:sz w:val="20"/>
          <w:szCs w:val="20"/>
        </w:rPr>
        <w:t xml:space="preserve"> за один номер, но не менее 3 900,00 рублей. Оплата лицензионного вознаграждения осуществляется Лицензиатом авансовым платежом на основании счета Лицензиара в сроки, предусмотрен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ные п. 3.7.1. Оферты. </w:t>
      </w:r>
    </w:p>
    <w:p w14:paraId="1F0482B1" w14:textId="73635C61" w:rsidR="000C04C6" w:rsidRDefault="003963F5">
      <w:pPr>
        <w:numPr>
          <w:ilvl w:val="0"/>
          <w:numId w:val="1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lastRenderedPageBreak/>
        <w:t>для Тарифа «Рост» - 400,00 рублей в</w:t>
      </w:r>
      <w:r w:rsidR="00AC37D5">
        <w:rPr>
          <w:rFonts w:ascii="Calibri" w:eastAsia="Calibri" w:hAnsi="Calibri" w:cs="Calibri"/>
          <w:sz w:val="20"/>
          <w:szCs w:val="20"/>
        </w:rPr>
        <w:t xml:space="preserve"> </w:t>
      </w:r>
      <w:r w:rsidR="00AC37D5">
        <w:rPr>
          <w:rFonts w:ascii="Calibri" w:eastAsia="Calibri" w:hAnsi="Calibri" w:cs="Calibri"/>
          <w:sz w:val="20"/>
          <w:szCs w:val="20"/>
          <w:lang w:val="ru-RU"/>
        </w:rPr>
        <w:t>отчетный период</w:t>
      </w:r>
      <w:r w:rsidR="00AC37D5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за один номер, но не менее 6 500,00 рублей. Оплата лицензионного вознаграждения осуществляется Лицензиатом авансовым платежом на основании счета Лицензиара в сроки, предусмотренные п. 3.7.1. Оферты. </w:t>
      </w:r>
    </w:p>
    <w:p w14:paraId="1CB53CE6" w14:textId="7722A5D7" w:rsidR="00AB0807" w:rsidRPr="00AB0807" w:rsidRDefault="00000000" w:rsidP="00AB0807">
      <w:pPr>
        <w:numPr>
          <w:ilvl w:val="0"/>
          <w:numId w:val="1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для  Тарифа  «Максимум» суммируется из двух составляющих:</w:t>
      </w:r>
      <w:r>
        <w:rPr>
          <w:rFonts w:ascii="Calibri" w:eastAsia="Calibri" w:hAnsi="Calibri" w:cs="Calibri"/>
          <w:sz w:val="20"/>
          <w:szCs w:val="20"/>
          <w:highlight w:val="white"/>
        </w:rPr>
        <w:br/>
        <w:t xml:space="preserve">- постоянной части лицензионного вознаграждения за весь функционал Тарифа  «Максимум» (за исключением программного обеспечения Модуль бронирования) в размере  450,00 рублей в </w:t>
      </w:r>
      <w:r w:rsidR="00AC37D5">
        <w:rPr>
          <w:rFonts w:ascii="Calibri" w:eastAsia="Calibri" w:hAnsi="Calibri" w:cs="Calibri"/>
          <w:sz w:val="20"/>
          <w:szCs w:val="20"/>
          <w:lang w:val="ru-RU"/>
        </w:rPr>
        <w:t>отчетный период</w:t>
      </w:r>
      <w:r w:rsidR="00AC37D5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  <w:highlight w:val="white"/>
        </w:rPr>
        <w:t>за один номер, но не менее 8 500,00 рублей.</w:t>
      </w:r>
      <w:r>
        <w:rPr>
          <w:rFonts w:ascii="Calibri" w:eastAsia="Calibri" w:hAnsi="Calibri" w:cs="Calibri"/>
          <w:sz w:val="20"/>
          <w:szCs w:val="20"/>
          <w:highlight w:val="white"/>
        </w:rPr>
        <w:br/>
        <w:t>Оплата постоянной части лицензионного вознаграждения для Тарифа «Максимум» осуществляется Лицензиатом авансовым платежом на основании счета Лицензиара в сроки, предусмотренные п. 3.7.1. Оферты;</w:t>
      </w:r>
    </w:p>
    <w:p w14:paraId="01408490" w14:textId="77777777" w:rsidR="00AB0807" w:rsidRDefault="00AB0807" w:rsidP="00AB0807">
      <w:pPr>
        <w:spacing w:line="240" w:lineRule="auto"/>
        <w:ind w:left="1134"/>
        <w:jc w:val="both"/>
        <w:rPr>
          <w:rFonts w:ascii="Calibri" w:eastAsia="Calibri" w:hAnsi="Calibri" w:cs="Calibri"/>
          <w:sz w:val="20"/>
          <w:szCs w:val="20"/>
          <w:highlight w:val="white"/>
          <w:lang w:val="ru-RU"/>
        </w:rPr>
      </w:pPr>
    </w:p>
    <w:p w14:paraId="5A99D7BD" w14:textId="4BEA941A" w:rsidR="00AB0807" w:rsidRDefault="00000000" w:rsidP="00AB0807">
      <w:pPr>
        <w:spacing w:line="240" w:lineRule="auto"/>
        <w:ind w:left="1134"/>
        <w:jc w:val="both"/>
        <w:rPr>
          <w:rFonts w:ascii="Calibri" w:eastAsia="Calibri" w:hAnsi="Calibri" w:cs="Calibri"/>
          <w:sz w:val="20"/>
          <w:szCs w:val="20"/>
          <w:highlight w:val="white"/>
          <w:lang w:val="ru-RU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- переменной части лицензионного вознаграждения за использов</w:t>
      </w:r>
      <w:r>
        <w:rPr>
          <w:rFonts w:ascii="Calibri" w:eastAsia="Calibri" w:hAnsi="Calibri" w:cs="Calibri"/>
          <w:sz w:val="20"/>
          <w:szCs w:val="20"/>
        </w:rPr>
        <w:t xml:space="preserve">ание программного обеспечения «Модуля бронирования» Тарифа «Максимум» в размере 1% от стоимости </w:t>
      </w:r>
      <w:r>
        <w:rPr>
          <w:rFonts w:ascii="Calibri" w:eastAsia="Calibri" w:hAnsi="Calibri" w:cs="Calibri"/>
          <w:sz w:val="20"/>
          <w:szCs w:val="20"/>
          <w:highlight w:val="white"/>
        </w:rPr>
        <w:t>завершенных в отчетном периоде Бронирований.</w:t>
      </w:r>
    </w:p>
    <w:p w14:paraId="7AF961B5" w14:textId="71E789AE" w:rsidR="000C04C6" w:rsidRPr="00AB0807" w:rsidRDefault="00000000" w:rsidP="00AB0807">
      <w:pPr>
        <w:spacing w:line="240" w:lineRule="auto"/>
        <w:ind w:left="1134"/>
        <w:jc w:val="both"/>
        <w:rPr>
          <w:rFonts w:ascii="Calibri" w:eastAsia="Calibri" w:hAnsi="Calibri" w:cs="Calibri"/>
          <w:sz w:val="20"/>
          <w:szCs w:val="20"/>
          <w:highlight w:val="white"/>
          <w:lang w:val="ru-RU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 xml:space="preserve">В случае, если Завершенное бронирование, поступившее через </w:t>
      </w:r>
      <w:r>
        <w:rPr>
          <w:rFonts w:ascii="Calibri" w:eastAsia="Calibri" w:hAnsi="Calibri" w:cs="Calibri"/>
          <w:sz w:val="20"/>
          <w:szCs w:val="20"/>
        </w:rPr>
        <w:t>«</w:t>
      </w:r>
      <w:r>
        <w:rPr>
          <w:rFonts w:ascii="Calibri" w:eastAsia="Calibri" w:hAnsi="Calibri" w:cs="Calibri"/>
          <w:sz w:val="20"/>
          <w:szCs w:val="20"/>
          <w:highlight w:val="white"/>
        </w:rPr>
        <w:t>Модуль бронирования</w:t>
      </w:r>
      <w:r>
        <w:rPr>
          <w:rFonts w:ascii="Calibri" w:eastAsia="Calibri" w:hAnsi="Calibri" w:cs="Calibri"/>
          <w:sz w:val="20"/>
          <w:szCs w:val="20"/>
        </w:rPr>
        <w:t>»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, было изменено Пользователем вручную и/или в такое бронирование Пользователем были включены Часовые (Прямые Часовые услуги), иные дополнительные услуги (Прямое бронирование), к расчету лицензионного вознаграждения Лицензиара принимается суммарная итоговая стоимость Завершенного бронирования, поступившего через </w:t>
      </w:r>
      <w:r>
        <w:rPr>
          <w:rFonts w:ascii="Calibri" w:eastAsia="Calibri" w:hAnsi="Calibri" w:cs="Calibri"/>
          <w:sz w:val="20"/>
          <w:szCs w:val="20"/>
        </w:rPr>
        <w:t>«</w:t>
      </w:r>
      <w:r>
        <w:rPr>
          <w:rFonts w:ascii="Calibri" w:eastAsia="Calibri" w:hAnsi="Calibri" w:cs="Calibri"/>
          <w:sz w:val="20"/>
          <w:szCs w:val="20"/>
          <w:highlight w:val="white"/>
        </w:rPr>
        <w:t>Модуль бронирования</w:t>
      </w:r>
      <w:r>
        <w:rPr>
          <w:rFonts w:ascii="Calibri" w:eastAsia="Calibri" w:hAnsi="Calibri" w:cs="Calibri"/>
          <w:sz w:val="20"/>
          <w:szCs w:val="20"/>
        </w:rPr>
        <w:t>»</w:t>
      </w:r>
      <w:r>
        <w:rPr>
          <w:rFonts w:ascii="Calibri" w:eastAsia="Calibri" w:hAnsi="Calibri" w:cs="Calibri"/>
          <w:sz w:val="20"/>
          <w:szCs w:val="20"/>
          <w:highlight w:val="white"/>
        </w:rPr>
        <w:t>, с учетом внесенных Пользователем изменений.</w:t>
      </w:r>
    </w:p>
    <w:p w14:paraId="4C26523E" w14:textId="77777777" w:rsidR="000C04C6" w:rsidRDefault="00000000">
      <w:pPr>
        <w:widowControl w:val="0"/>
        <w:spacing w:line="240" w:lineRule="auto"/>
        <w:ind w:left="113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 xml:space="preserve">В случае отсутствия в отчетном периоде Завершенных Бронирований, поступивших через </w:t>
      </w:r>
      <w:r>
        <w:rPr>
          <w:rFonts w:ascii="Calibri" w:eastAsia="Calibri" w:hAnsi="Calibri" w:cs="Calibri"/>
          <w:sz w:val="20"/>
          <w:szCs w:val="20"/>
        </w:rPr>
        <w:t>«</w:t>
      </w:r>
      <w:r>
        <w:rPr>
          <w:rFonts w:ascii="Calibri" w:eastAsia="Calibri" w:hAnsi="Calibri" w:cs="Calibri"/>
          <w:sz w:val="20"/>
          <w:szCs w:val="20"/>
          <w:highlight w:val="white"/>
        </w:rPr>
        <w:t>Модуль бронирования</w:t>
      </w:r>
      <w:r>
        <w:rPr>
          <w:rFonts w:ascii="Calibri" w:eastAsia="Calibri" w:hAnsi="Calibri" w:cs="Calibri"/>
          <w:sz w:val="20"/>
          <w:szCs w:val="20"/>
        </w:rPr>
        <w:t>»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, переменная часть лицензионного вознаграждения Тарифа </w:t>
      </w:r>
      <w:r>
        <w:rPr>
          <w:rFonts w:ascii="Calibri" w:eastAsia="Calibri" w:hAnsi="Calibri" w:cs="Calibri"/>
          <w:sz w:val="20"/>
          <w:szCs w:val="20"/>
        </w:rPr>
        <w:t>«Максимум»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 не начисляется. Стоимость завершенных Прямых Бронирований для расчета вознаграждения Лицензиара не учитывается.</w:t>
      </w:r>
    </w:p>
    <w:p w14:paraId="752DE72B" w14:textId="77777777" w:rsidR="000C04C6" w:rsidRDefault="00000000">
      <w:pPr>
        <w:widowControl w:val="0"/>
        <w:spacing w:line="240" w:lineRule="auto"/>
        <w:ind w:left="113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 xml:space="preserve">В случае определения Лицензиатом стоимости Бронирования в иностранной валюте для целей настоящего Договора она пересчитывается в российские рубли по курсу ЦБ РФ на дату заезда / оказания услуги по каждому Бронированию. </w:t>
      </w:r>
    </w:p>
    <w:p w14:paraId="7D0A43DE" w14:textId="77777777" w:rsidR="000C04C6" w:rsidRDefault="00000000">
      <w:pPr>
        <w:widowControl w:val="0"/>
        <w:spacing w:line="240" w:lineRule="auto"/>
        <w:ind w:left="113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Оплата переменной части лицензионного вознаграждения для Тарифа «Максимум» осуществляется Лицензиатом на основании счета Лицензиара в сроки, предусмотренные п. 3.7.2. Оферты.</w:t>
      </w:r>
    </w:p>
    <w:p w14:paraId="0DDAA78B" w14:textId="77777777" w:rsidR="000C04C6" w:rsidRDefault="000C04C6">
      <w:pPr>
        <w:widowControl w:val="0"/>
        <w:spacing w:line="240" w:lineRule="auto"/>
        <w:ind w:left="1133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14:paraId="185A37C5" w14:textId="77777777" w:rsidR="000C04C6" w:rsidRDefault="00000000">
      <w:pPr>
        <w:widowControl w:val="0"/>
        <w:numPr>
          <w:ilvl w:val="1"/>
          <w:numId w:val="3"/>
        </w:numPr>
        <w:spacing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 xml:space="preserve">Лицензионное вознаграждение рассчитывается на основании данных о номерном фонде, внесенных Пользователем в программу. Пользователь самостоятельно контролирует актуальность данных о номерном фонде. </w:t>
      </w:r>
    </w:p>
    <w:p w14:paraId="581A43DA" w14:textId="410BE7C4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Срок предоставления доступа к Программе для Лицензиатов, использующих Программу на условиях Тарифов «Старт», «Рост», «Максимум»</w:t>
      </w:r>
      <w:r w:rsidR="00AB0807"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определяется фактически оплаченным вознаграждением</w:t>
      </w:r>
      <w:r w:rsidR="002F1B21">
        <w:rPr>
          <w:rFonts w:ascii="Calibri" w:eastAsia="Calibri" w:hAnsi="Calibri" w:cs="Calibri"/>
          <w:sz w:val="20"/>
          <w:szCs w:val="20"/>
          <w:lang w:val="ru-RU"/>
        </w:rPr>
        <w:t xml:space="preserve">. </w:t>
      </w:r>
      <w:r w:rsidR="002F1B21" w:rsidRPr="00AC37D5">
        <w:rPr>
          <w:rFonts w:ascii="Calibri" w:eastAsia="Calibri" w:hAnsi="Calibri" w:cs="Calibri"/>
          <w:sz w:val="20"/>
          <w:szCs w:val="20"/>
          <w:lang w:val="ru-RU"/>
        </w:rPr>
        <w:t xml:space="preserve">Минимальный оплачиваемый период предоставления прав доступа к программе составляет </w:t>
      </w:r>
      <w:r w:rsidR="00AB0807" w:rsidRPr="00AC37D5">
        <w:rPr>
          <w:rFonts w:ascii="Calibri" w:eastAsia="Calibri" w:hAnsi="Calibri" w:cs="Calibri"/>
          <w:sz w:val="20"/>
          <w:szCs w:val="20"/>
          <w:lang w:val="ru-RU"/>
        </w:rPr>
        <w:t>3 (</w:t>
      </w:r>
      <w:r w:rsidR="002F1B21" w:rsidRPr="00AC37D5">
        <w:rPr>
          <w:rFonts w:ascii="Calibri" w:eastAsia="Calibri" w:hAnsi="Calibri" w:cs="Calibri"/>
          <w:sz w:val="20"/>
          <w:szCs w:val="20"/>
          <w:lang w:val="ru-RU"/>
        </w:rPr>
        <w:t>три</w:t>
      </w:r>
      <w:r w:rsidR="00AB0807" w:rsidRPr="00AC37D5">
        <w:rPr>
          <w:rFonts w:ascii="Calibri" w:eastAsia="Calibri" w:hAnsi="Calibri" w:cs="Calibri"/>
          <w:sz w:val="20"/>
          <w:szCs w:val="20"/>
          <w:lang w:val="ru-RU"/>
        </w:rPr>
        <w:t>) отчетных период</w:t>
      </w:r>
      <w:r w:rsidR="002F1B21" w:rsidRPr="00AC37D5">
        <w:rPr>
          <w:rFonts w:ascii="Calibri" w:eastAsia="Calibri" w:hAnsi="Calibri" w:cs="Calibri"/>
          <w:sz w:val="20"/>
          <w:szCs w:val="20"/>
          <w:lang w:val="ru-RU"/>
        </w:rPr>
        <w:t>а</w:t>
      </w:r>
      <w:r w:rsidRPr="00AC37D5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02A9E062" w14:textId="41857249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Отчетный период для Тарифов «Старт», «Рост», «Максимум» (за исключением предоставления доступа к Модулю бронирования Тарифа «Максимум») - </w:t>
      </w:r>
      <w:r w:rsidR="003963F5">
        <w:rPr>
          <w:rFonts w:ascii="Calibri" w:eastAsia="Calibri" w:hAnsi="Calibri" w:cs="Calibri"/>
          <w:sz w:val="20"/>
          <w:szCs w:val="20"/>
        </w:rPr>
        <w:t>30 календарных</w:t>
      </w:r>
      <w:r>
        <w:rPr>
          <w:rFonts w:ascii="Calibri" w:eastAsia="Calibri" w:hAnsi="Calibri" w:cs="Calibri"/>
          <w:sz w:val="20"/>
          <w:szCs w:val="20"/>
        </w:rPr>
        <w:t xml:space="preserve"> дней. </w:t>
      </w:r>
    </w:p>
    <w:p w14:paraId="4A11CF71" w14:textId="77777777" w:rsidR="000C04C6" w:rsidRDefault="00000000">
      <w:pPr>
        <w:spacing w:before="200" w:line="240" w:lineRule="auto"/>
        <w:ind w:left="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Отчетный период в части предоставления доступа к «Модулю бронирования» Тарифа «Максимум» - календарный месяц.  </w:t>
      </w:r>
    </w:p>
    <w:p w14:paraId="284FF29A" w14:textId="77777777" w:rsidR="000C04C6" w:rsidRDefault="00000000">
      <w:pPr>
        <w:numPr>
          <w:ilvl w:val="1"/>
          <w:numId w:val="3"/>
        </w:numPr>
        <w:spacing w:before="240" w:after="24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Правила возврата денежных средств (авансового платежа), перечисленных Лицензиатом в счет оплаты доступа к Программе на условиях Тарифов «Старт», «Рост», «Максимум», в случае отказа Лицензиата от лицензии: </w:t>
      </w:r>
    </w:p>
    <w:p w14:paraId="1E1AD28B" w14:textId="77777777" w:rsidR="000C04C6" w:rsidRDefault="00000000">
      <w:pPr>
        <w:numPr>
          <w:ilvl w:val="2"/>
          <w:numId w:val="3"/>
        </w:numPr>
        <w:spacing w:before="240" w:after="240" w:line="240" w:lineRule="auto"/>
        <w:ind w:left="155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Лицензиат вправе осуществить возврат авансового платежа, внесенного в счет оплаты доступа к Программе, в полном объеме, в случае направления Лицензиатом уведомления об отказе от лицензии в порядке, предусмотренном п. 4.9. оферты, в течение 14 (Четырнадцати) календарных дней с даты активации доступа к Программе в соответствии с п. 4.2. оферты.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Лицензиар ограничивает доступ Пользователя к </w:t>
      </w:r>
      <w:r>
        <w:rPr>
          <w:rFonts w:ascii="Calibri" w:eastAsia="Calibri" w:hAnsi="Calibri" w:cs="Calibri"/>
          <w:sz w:val="20"/>
          <w:szCs w:val="20"/>
          <w:highlight w:val="white"/>
        </w:rPr>
        <w:lastRenderedPageBreak/>
        <w:t>Программе в течение 3 (трех) рабочих дней с даты получения уведомления об отказе от лицензии.</w:t>
      </w:r>
    </w:p>
    <w:p w14:paraId="060BD4BF" w14:textId="77777777" w:rsidR="000C04C6" w:rsidRDefault="000C04C6">
      <w:pPr>
        <w:spacing w:before="240" w:after="240" w:line="240" w:lineRule="auto"/>
        <w:ind w:left="3600"/>
        <w:jc w:val="both"/>
        <w:rPr>
          <w:rFonts w:ascii="Calibri" w:eastAsia="Calibri" w:hAnsi="Calibri" w:cs="Calibri"/>
          <w:sz w:val="20"/>
          <w:szCs w:val="20"/>
        </w:rPr>
      </w:pPr>
    </w:p>
    <w:p w14:paraId="0EED6A59" w14:textId="77777777" w:rsidR="000C04C6" w:rsidRDefault="00000000">
      <w:pPr>
        <w:numPr>
          <w:ilvl w:val="2"/>
          <w:numId w:val="3"/>
        </w:numPr>
        <w:spacing w:before="240" w:after="240" w:line="240" w:lineRule="auto"/>
        <w:ind w:left="155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В случае несоблюдения условий, предусмотренных п. 1.6.1 настоящего Перечня, денежные средства, перечисленные Лицензиатом в счет авансового платежа, возврату не подлежат, при этом:</w:t>
      </w:r>
    </w:p>
    <w:p w14:paraId="45158C55" w14:textId="77777777" w:rsidR="000C04C6" w:rsidRDefault="00000000">
      <w:pPr>
        <w:numPr>
          <w:ilvl w:val="0"/>
          <w:numId w:val="2"/>
        </w:numPr>
        <w:spacing w:before="240" w:line="240" w:lineRule="auto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доступ к Программе не приостанавливается и предоставляется до конца фактически оплаченного Лицензиатом периода;</w:t>
      </w:r>
    </w:p>
    <w:p w14:paraId="66B574F7" w14:textId="77777777" w:rsidR="000C04C6" w:rsidRDefault="00000000">
      <w:pPr>
        <w:numPr>
          <w:ilvl w:val="0"/>
          <w:numId w:val="2"/>
        </w:numPr>
        <w:spacing w:line="240" w:lineRule="auto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датой расторжения Договора является день, следующий за последним днем периода доступа, фактически оплаченного Лицензиатом;</w:t>
      </w:r>
    </w:p>
    <w:p w14:paraId="5A550AA2" w14:textId="77777777" w:rsidR="000C04C6" w:rsidRDefault="00000000">
      <w:pPr>
        <w:numPr>
          <w:ilvl w:val="0"/>
          <w:numId w:val="2"/>
        </w:numPr>
        <w:spacing w:line="240" w:lineRule="auto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Лицензиат самостоятельно контролирует проставление актуального статуса Бронирований в Программе, в целях их учета до окончания фактически оплаченного Лицензиатом доступа;</w:t>
      </w:r>
    </w:p>
    <w:p w14:paraId="0B85E011" w14:textId="77777777" w:rsidR="000C04C6" w:rsidRDefault="00000000">
      <w:pPr>
        <w:numPr>
          <w:ilvl w:val="0"/>
          <w:numId w:val="2"/>
        </w:numPr>
        <w:spacing w:after="240" w:line="240" w:lineRule="auto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для Лицензиатов, использующий доступ к Программе на условиях Тарифа «Максимум»:</w:t>
      </w:r>
      <w:r>
        <w:rPr>
          <w:rFonts w:ascii="Calibri" w:eastAsia="Calibri" w:hAnsi="Calibri" w:cs="Calibri"/>
          <w:sz w:val="20"/>
          <w:szCs w:val="20"/>
        </w:rPr>
        <w:br/>
        <w:t xml:space="preserve">Руководствуясь настоящим пунктом, Лицензиат осведомлен, что отказ от лицензии не является основанием для освобождения от выплаты Лицензиару переменной части лицензионного вознаграждения за использование программного обеспечения «Модуль бронирования» Тарифа «Максимум» в период предоставления доступа к Программе. Лицензиат обязуется осуществлять оплату переменной части лицензионного вознаграждения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в соответствии с п. 1.2. Перечня </w:t>
      </w:r>
      <w:r>
        <w:rPr>
          <w:rFonts w:ascii="Calibri" w:eastAsia="Calibri" w:hAnsi="Calibri" w:cs="Calibri"/>
          <w:sz w:val="20"/>
          <w:szCs w:val="20"/>
        </w:rPr>
        <w:t xml:space="preserve">в случае наличия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Завершенных бронирований, поступивших через </w:t>
      </w:r>
      <w:r>
        <w:rPr>
          <w:rFonts w:ascii="Calibri" w:eastAsia="Calibri" w:hAnsi="Calibri" w:cs="Calibri"/>
          <w:sz w:val="20"/>
          <w:szCs w:val="20"/>
        </w:rPr>
        <w:t xml:space="preserve">«Модуль бронирования» в период предоставления доступа к Программе, который определяется фактически оплаченной постоянной частью лицензионного вознаграждения (п. 1.2. </w:t>
      </w:r>
      <w:r>
        <w:rPr>
          <w:rFonts w:ascii="Calibri" w:eastAsia="Calibri" w:hAnsi="Calibri" w:cs="Calibri"/>
          <w:sz w:val="20"/>
          <w:szCs w:val="20"/>
          <w:highlight w:val="white"/>
        </w:rPr>
        <w:t>Перечня)</w:t>
      </w:r>
      <w:r>
        <w:rPr>
          <w:rFonts w:ascii="Calibri" w:eastAsia="Calibri" w:hAnsi="Calibri" w:cs="Calibri"/>
          <w:sz w:val="20"/>
          <w:szCs w:val="20"/>
        </w:rPr>
        <w:t>, до даты расторжения Договора</w:t>
      </w:r>
      <w:r>
        <w:rPr>
          <w:rFonts w:ascii="Calibri" w:eastAsia="Calibri" w:hAnsi="Calibri" w:cs="Calibri"/>
          <w:sz w:val="20"/>
          <w:szCs w:val="20"/>
          <w:highlight w:val="white"/>
        </w:rPr>
        <w:t>.</w:t>
      </w:r>
    </w:p>
    <w:p w14:paraId="29F19F47" w14:textId="77777777" w:rsidR="000C04C6" w:rsidRDefault="00000000">
      <w:pPr>
        <w:spacing w:before="240" w:after="240" w:line="240" w:lineRule="auto"/>
        <w:ind w:left="1559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Лицензионное вознаграждение оплачивается непосредственно за право предоставления доступа к Программе без учета факта ее использования, неиспользование предоставленного доступа к Программе не является основанием для возврата лицензионного вознаграждения. Право доступа считается предоставленным в момент активации доступа к Программе.</w:t>
      </w:r>
    </w:p>
    <w:p w14:paraId="35783BFD" w14:textId="77777777" w:rsidR="000C04C6" w:rsidRPr="00AC37D5" w:rsidRDefault="00000000">
      <w:pPr>
        <w:numPr>
          <w:ilvl w:val="0"/>
          <w:numId w:val="3"/>
        </w:numPr>
        <w:spacing w:before="20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Правила предоставления скидки на оплату лицензионного вознаграждения для Лицензиатов, </w:t>
      </w:r>
      <w:r w:rsidRPr="00AC37D5">
        <w:rPr>
          <w:rFonts w:ascii="Calibri" w:eastAsia="Calibri" w:hAnsi="Calibri" w:cs="Calibri"/>
          <w:b/>
          <w:bCs/>
          <w:sz w:val="20"/>
          <w:szCs w:val="20"/>
        </w:rPr>
        <w:t>использующих Программу Тарифов «Старт», «Рост», «Максимум»:</w:t>
      </w:r>
    </w:p>
    <w:p w14:paraId="113ACEB4" w14:textId="77777777" w:rsidR="003072FE" w:rsidRPr="00AC37D5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</w:rPr>
        <w:t xml:space="preserve"> С 01.09.2026 Лицензиат вправе использовать скидку на оплату лицензионного вознаграждения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:</w:t>
      </w:r>
    </w:p>
    <w:p w14:paraId="60A2208A" w14:textId="5A480C7C" w:rsidR="000C04C6" w:rsidRPr="00AC37D5" w:rsidRDefault="00AB0807" w:rsidP="003072FE">
      <w:pPr>
        <w:spacing w:before="200" w:line="240" w:lineRule="auto"/>
        <w:ind w:left="708"/>
        <w:jc w:val="both"/>
        <w:rPr>
          <w:rFonts w:ascii="Calibri" w:eastAsia="Calibri" w:hAnsi="Calibri" w:cs="Calibri"/>
          <w:sz w:val="20"/>
          <w:szCs w:val="20"/>
          <w:lang w:val="ru-RU"/>
        </w:rPr>
      </w:pPr>
      <w:r w:rsidRPr="00AC37D5">
        <w:rPr>
          <w:rFonts w:ascii="Calibri" w:eastAsia="Calibri" w:hAnsi="Calibri" w:cs="Calibri"/>
          <w:sz w:val="20"/>
          <w:szCs w:val="20"/>
          <w:lang w:val="ru-RU"/>
        </w:rPr>
        <w:t xml:space="preserve">2.1.1. в </w:t>
      </w:r>
      <w:r w:rsidRPr="00AC37D5">
        <w:rPr>
          <w:rFonts w:ascii="Calibri" w:eastAsia="Calibri" w:hAnsi="Calibri" w:cs="Calibri"/>
          <w:sz w:val="20"/>
          <w:szCs w:val="20"/>
        </w:rPr>
        <w:t>размере 20% от стоимости лицензионного вознаграждения за право доступа к Программе при единовременной оплате лицензионного вознаграждения за 12 (Двенадцать) периодов доступа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;</w:t>
      </w:r>
    </w:p>
    <w:p w14:paraId="6E0C55C0" w14:textId="72E48746" w:rsidR="003072FE" w:rsidRPr="00AC37D5" w:rsidRDefault="00AB0807" w:rsidP="003072FE">
      <w:pPr>
        <w:spacing w:before="200" w:line="240" w:lineRule="auto"/>
        <w:ind w:left="708"/>
        <w:jc w:val="both"/>
        <w:rPr>
          <w:rFonts w:ascii="Calibri" w:eastAsia="Calibri" w:hAnsi="Calibri" w:cs="Calibri"/>
          <w:sz w:val="20"/>
          <w:szCs w:val="20"/>
          <w:lang w:val="ru-RU"/>
        </w:rPr>
      </w:pPr>
      <w:r w:rsidRPr="00AC37D5">
        <w:rPr>
          <w:rFonts w:ascii="Calibri" w:eastAsia="Calibri" w:hAnsi="Calibri" w:cs="Calibri"/>
          <w:sz w:val="20"/>
          <w:szCs w:val="20"/>
          <w:lang w:val="ru-RU"/>
        </w:rPr>
        <w:t>2.1.2.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r w:rsidR="003072FE" w:rsidRPr="00AC37D5">
        <w:rPr>
          <w:rFonts w:ascii="Calibri" w:eastAsia="Calibri" w:hAnsi="Calibri" w:cs="Calibri"/>
          <w:sz w:val="20"/>
          <w:szCs w:val="20"/>
        </w:rPr>
        <w:t xml:space="preserve">в размере 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1</w:t>
      </w:r>
      <w:r w:rsidR="003072FE" w:rsidRPr="00AC37D5">
        <w:rPr>
          <w:rFonts w:ascii="Calibri" w:eastAsia="Calibri" w:hAnsi="Calibri" w:cs="Calibri"/>
          <w:sz w:val="20"/>
          <w:szCs w:val="20"/>
        </w:rPr>
        <w:t xml:space="preserve">0% от стоимости лицензионного вознаграждения за право доступа к Программе при единовременной оплате лицензионного вознаграждения за 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6</w:t>
      </w:r>
      <w:r w:rsidR="003072FE" w:rsidRPr="00AC37D5">
        <w:rPr>
          <w:rFonts w:ascii="Calibri" w:eastAsia="Calibri" w:hAnsi="Calibri" w:cs="Calibri"/>
          <w:sz w:val="20"/>
          <w:szCs w:val="20"/>
        </w:rPr>
        <w:t xml:space="preserve"> (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Шесть</w:t>
      </w:r>
      <w:r w:rsidR="003072FE" w:rsidRPr="00AC37D5">
        <w:rPr>
          <w:rFonts w:ascii="Calibri" w:eastAsia="Calibri" w:hAnsi="Calibri" w:cs="Calibri"/>
          <w:sz w:val="20"/>
          <w:szCs w:val="20"/>
        </w:rPr>
        <w:t>) периодов доступа</w:t>
      </w:r>
      <w:r w:rsidR="003072FE" w:rsidRPr="00AC37D5">
        <w:rPr>
          <w:rFonts w:ascii="Calibri" w:eastAsia="Calibri" w:hAnsi="Calibri" w:cs="Calibri"/>
          <w:sz w:val="20"/>
          <w:szCs w:val="20"/>
          <w:lang w:val="ru-RU"/>
        </w:rPr>
        <w:t>.</w:t>
      </w:r>
    </w:p>
    <w:p w14:paraId="46C740D9" w14:textId="753C0AA9" w:rsidR="000C04C6" w:rsidRPr="00AC37D5" w:rsidRDefault="00AB0807" w:rsidP="00AB0807">
      <w:pPr>
        <w:pStyle w:val="a6"/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r w:rsidRPr="00AC37D5">
        <w:rPr>
          <w:rFonts w:ascii="Calibri" w:eastAsia="Calibri" w:hAnsi="Calibri" w:cs="Calibri"/>
          <w:sz w:val="20"/>
          <w:szCs w:val="20"/>
        </w:rPr>
        <w:t>Лицензиату в зависимости от долгосрочности использования Программы, объема номерного фонда, количества аккаунтов в Программе, используемых Лицензиатом, сезонности объектов средств размещения Лицензиата и иных показателей по усмотрению Лицензиара может быть предоставлено право на получение дополнительной скидки на оплату лицензионного вознаграждения в соответствующем отчетном периоде</w:t>
      </w:r>
      <w:r w:rsidR="00255CA6">
        <w:rPr>
          <w:rFonts w:ascii="Calibri" w:eastAsia="Calibri" w:hAnsi="Calibri" w:cs="Calibri"/>
          <w:sz w:val="20"/>
          <w:szCs w:val="20"/>
          <w:lang w:val="ru-RU"/>
        </w:rPr>
        <w:t>.</w:t>
      </w:r>
      <w:r w:rsidR="00121D5F" w:rsidRPr="00AC37D5"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r w:rsidRPr="00AC37D5">
        <w:rPr>
          <w:rFonts w:ascii="Calibri" w:eastAsia="Calibri" w:hAnsi="Calibri" w:cs="Calibri"/>
          <w:sz w:val="20"/>
          <w:szCs w:val="20"/>
        </w:rPr>
        <w:t xml:space="preserve">Размер, порядок, сроки и иные критерии предоставления скидки согласовываются дополнительно.   </w:t>
      </w:r>
    </w:p>
    <w:p w14:paraId="650FA231" w14:textId="43F9794A" w:rsidR="000C04C6" w:rsidRPr="00AC37D5" w:rsidRDefault="00000000">
      <w:pPr>
        <w:numPr>
          <w:ilvl w:val="1"/>
          <w:numId w:val="3"/>
        </w:numPr>
        <w:spacing w:before="24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</w:rPr>
        <w:t>Скидки на оплату лицензионного вознаграждения, предусмотренные п. 2.1.</w:t>
      </w:r>
      <w:r w:rsidR="00AB0807" w:rsidRPr="00AC37D5">
        <w:rPr>
          <w:rFonts w:ascii="Calibri" w:eastAsia="Calibri" w:hAnsi="Calibri" w:cs="Calibri"/>
          <w:sz w:val="20"/>
          <w:szCs w:val="20"/>
          <w:lang w:val="ru-RU"/>
        </w:rPr>
        <w:t>,</w:t>
      </w:r>
      <w:r w:rsidRPr="00AC37D5">
        <w:rPr>
          <w:rFonts w:ascii="Calibri" w:eastAsia="Calibri" w:hAnsi="Calibri" w:cs="Calibri"/>
          <w:sz w:val="20"/>
          <w:szCs w:val="20"/>
        </w:rPr>
        <w:t xml:space="preserve"> применяются последовательно в порядке приоритета:</w:t>
      </w:r>
    </w:p>
    <w:p w14:paraId="23CE1814" w14:textId="36541E75" w:rsidR="000C04C6" w:rsidRPr="00AC37D5" w:rsidRDefault="00697398">
      <w:pPr>
        <w:numPr>
          <w:ilvl w:val="2"/>
          <w:numId w:val="3"/>
        </w:numPr>
        <w:spacing w:line="240" w:lineRule="auto"/>
        <w:ind w:left="1559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  <w:lang w:val="ru-RU"/>
        </w:rPr>
        <w:lastRenderedPageBreak/>
        <w:t>с</w:t>
      </w:r>
      <w:r w:rsidR="00AB0807" w:rsidRPr="00AC37D5">
        <w:rPr>
          <w:rFonts w:ascii="Calibri" w:eastAsia="Calibri" w:hAnsi="Calibri" w:cs="Calibri"/>
          <w:sz w:val="20"/>
          <w:szCs w:val="20"/>
        </w:rPr>
        <w:t>кидка</w:t>
      </w:r>
      <w:r w:rsidR="00AB0807" w:rsidRPr="00AC37D5">
        <w:rPr>
          <w:rFonts w:ascii="Calibri" w:eastAsia="Calibri" w:hAnsi="Calibri" w:cs="Calibri"/>
          <w:sz w:val="20"/>
          <w:szCs w:val="20"/>
          <w:lang w:val="ru-RU"/>
        </w:rPr>
        <w:t xml:space="preserve">, определенная п. 2.1. </w:t>
      </w:r>
      <w:r w:rsidR="00AB0807" w:rsidRPr="00AC37D5">
        <w:rPr>
          <w:rFonts w:ascii="Calibri" w:eastAsia="Calibri" w:hAnsi="Calibri" w:cs="Calibri"/>
          <w:sz w:val="20"/>
          <w:szCs w:val="20"/>
        </w:rPr>
        <w:t>применяется к размеру лицензионного вознаграждения, определенному п. 1.2. настоящего Перечня;</w:t>
      </w:r>
    </w:p>
    <w:p w14:paraId="347E8EC8" w14:textId="77F600A4" w:rsidR="000C04C6" w:rsidRPr="00AC37D5" w:rsidRDefault="00000000">
      <w:pPr>
        <w:numPr>
          <w:ilvl w:val="2"/>
          <w:numId w:val="3"/>
        </w:numPr>
        <w:spacing w:line="240" w:lineRule="auto"/>
        <w:ind w:left="1559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</w:rPr>
        <w:t>дополнительные скидки, согласованные сторонами,</w:t>
      </w:r>
      <w:r w:rsidR="00AB0807" w:rsidRPr="00AC37D5">
        <w:rPr>
          <w:rFonts w:ascii="Calibri" w:eastAsia="Calibri" w:hAnsi="Calibri" w:cs="Calibri"/>
          <w:sz w:val="20"/>
          <w:szCs w:val="20"/>
          <w:lang w:val="ru-RU"/>
        </w:rPr>
        <w:t xml:space="preserve"> в том числе в порядке, определенным п. 2.2.,</w:t>
      </w:r>
      <w:r w:rsidRPr="00AC37D5">
        <w:rPr>
          <w:rFonts w:ascii="Calibri" w:eastAsia="Calibri" w:hAnsi="Calibri" w:cs="Calibri"/>
          <w:sz w:val="20"/>
          <w:szCs w:val="20"/>
        </w:rPr>
        <w:t xml:space="preserve"> применяются к сумме лицензионного вознаграждения, уменьшенного на размер </w:t>
      </w:r>
      <w:r w:rsidR="003072FE" w:rsidRPr="00AC37D5">
        <w:rPr>
          <w:rFonts w:ascii="Calibri" w:eastAsia="Calibri" w:hAnsi="Calibri" w:cs="Calibri"/>
          <w:sz w:val="20"/>
          <w:szCs w:val="20"/>
        </w:rPr>
        <w:t>скидки</w:t>
      </w:r>
      <w:r w:rsidRPr="00AC37D5">
        <w:rPr>
          <w:rFonts w:ascii="Calibri" w:eastAsia="Calibri" w:hAnsi="Calibri" w:cs="Calibri"/>
          <w:sz w:val="20"/>
          <w:szCs w:val="20"/>
        </w:rPr>
        <w:t xml:space="preserve"> п. 2.1.</w:t>
      </w:r>
    </w:p>
    <w:p w14:paraId="76386E7D" w14:textId="521A5BCC" w:rsidR="000C04C6" w:rsidRPr="00255CA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963F5">
        <w:rPr>
          <w:rFonts w:ascii="Calibri" w:eastAsia="Calibri" w:hAnsi="Calibri" w:cs="Calibri"/>
          <w:sz w:val="20"/>
          <w:szCs w:val="20"/>
        </w:rPr>
        <w:t xml:space="preserve">Скидки на оплату, предусмотренные п. 2.1., применяются в отношении лицензионного вознаграждения Тарифов «Старт», «Рост», а также постоянной части лицензионного вознаграждения за весь функционал </w:t>
      </w:r>
      <w:r w:rsidR="003963F5" w:rsidRPr="003963F5">
        <w:rPr>
          <w:rFonts w:ascii="Calibri" w:eastAsia="Calibri" w:hAnsi="Calibri" w:cs="Calibri"/>
          <w:sz w:val="20"/>
          <w:szCs w:val="20"/>
        </w:rPr>
        <w:t>Тарифа «</w:t>
      </w:r>
      <w:r w:rsidRPr="003963F5">
        <w:rPr>
          <w:rFonts w:ascii="Calibri" w:eastAsia="Calibri" w:hAnsi="Calibri" w:cs="Calibri"/>
          <w:sz w:val="20"/>
          <w:szCs w:val="20"/>
        </w:rPr>
        <w:t>Максимум».</w:t>
      </w:r>
    </w:p>
    <w:p w14:paraId="191039BB" w14:textId="37DF77A4" w:rsidR="00255CA6" w:rsidRPr="003963F5" w:rsidRDefault="00255CA6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ru-RU"/>
        </w:rPr>
        <w:t xml:space="preserve">Предоставление скидок, предусмотренных в п. 2.1., 2.2., осуществляется Лицензиаром до момента </w:t>
      </w:r>
      <w:r w:rsidRPr="00AC37D5">
        <w:rPr>
          <w:rFonts w:ascii="Calibri" w:eastAsia="Calibri" w:hAnsi="Calibri" w:cs="Calibri"/>
          <w:sz w:val="20"/>
          <w:szCs w:val="20"/>
          <w:lang w:val="ru-RU"/>
        </w:rPr>
        <w:t>оплаты Лицензиатом счета на предоставление доступа</w:t>
      </w:r>
      <w:r>
        <w:rPr>
          <w:rFonts w:ascii="Calibri" w:eastAsia="Calibri" w:hAnsi="Calibri" w:cs="Calibri"/>
          <w:sz w:val="20"/>
          <w:szCs w:val="20"/>
          <w:lang w:val="ru-RU"/>
        </w:rPr>
        <w:t xml:space="preserve"> на указанный в счете период. </w:t>
      </w:r>
    </w:p>
    <w:p w14:paraId="6DF39776" w14:textId="77777777" w:rsidR="000C04C6" w:rsidRDefault="00000000">
      <w:pPr>
        <w:numPr>
          <w:ilvl w:val="0"/>
          <w:numId w:val="3"/>
        </w:numPr>
        <w:spacing w:before="20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Предоставление права использования программного обеспечения Шлюз оплат:</w:t>
      </w:r>
    </w:p>
    <w:p w14:paraId="350672FE" w14:textId="77777777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В дополнение к используемым Тарифам Пользователь вправе получить доступ к программному обеспечению «Стыковочный модуль от системы бронирования номеров до платежного шлюза» (далее – Шлюз оплат) для обеспечения возможности контрагентам Пользователя проводить платежи в адрес Пользователя.</w:t>
      </w:r>
    </w:p>
    <w:p w14:paraId="53764E1E" w14:textId="77777777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Размер лицензионного вознаграждения Лицензиара для использования Программы Шлюз оплат – 0,5%</w:t>
      </w:r>
      <w:r>
        <w:rPr>
          <w:rFonts w:ascii="Calibri" w:eastAsia="Calibri" w:hAnsi="Calibri" w:cs="Calibri"/>
          <w:b/>
          <w:bCs/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sz w:val="20"/>
          <w:szCs w:val="20"/>
          <w:highlight w:val="white"/>
        </w:rPr>
        <w:t>от суммы транзакции, проведенной за Бронирование с использованием Программы Шлюз оплат.</w:t>
      </w:r>
    </w:p>
    <w:p w14:paraId="7C9FB88D" w14:textId="77777777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В случае определения Лицензиатом стоимости Бронирования в иностранной валюте для целей настоящего Договора она пересчитывается в российские рубли по курсу ЦБ РФ на дату транзакции для расчета лицензионного вознаграждения за использование Программы Шлюз оплат.</w:t>
      </w:r>
    </w:p>
    <w:p w14:paraId="1677E965" w14:textId="7F5F621D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 xml:space="preserve">Оплата лицензионного вознаграждения за использование Программы Шлюз оплат производится путем перечисления Пользователем стоимости лицензионного вознаграждения на расчетный счет </w:t>
      </w:r>
      <w:r w:rsidR="003963F5">
        <w:rPr>
          <w:rFonts w:ascii="Calibri" w:eastAsia="Calibri" w:hAnsi="Calibri" w:cs="Calibri"/>
          <w:sz w:val="20"/>
          <w:szCs w:val="20"/>
          <w:highlight w:val="white"/>
        </w:rPr>
        <w:t>Лицензиара в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 сроки, предусмотренные п. 3.7.2. Оферты. </w:t>
      </w:r>
    </w:p>
    <w:p w14:paraId="11417806" w14:textId="77777777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Отчетный период для Программы Шлюз оплат - календарный месяц. </w:t>
      </w:r>
    </w:p>
    <w:p w14:paraId="17A637BA" w14:textId="77777777" w:rsidR="000C04C6" w:rsidRPr="00AC37D5" w:rsidRDefault="00000000">
      <w:pPr>
        <w:numPr>
          <w:ilvl w:val="0"/>
          <w:numId w:val="3"/>
        </w:numPr>
        <w:spacing w:before="20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AC37D5">
        <w:rPr>
          <w:rFonts w:ascii="Calibri" w:eastAsia="Calibri" w:hAnsi="Calibri" w:cs="Calibri"/>
          <w:b/>
          <w:bCs/>
          <w:sz w:val="20"/>
          <w:szCs w:val="20"/>
        </w:rPr>
        <w:t>Тариф «Комплекс»:</w:t>
      </w:r>
    </w:p>
    <w:p w14:paraId="5EB4A13A" w14:textId="10853094" w:rsidR="000C04C6" w:rsidRPr="00AC37D5" w:rsidRDefault="00000000" w:rsidP="00AC37D5">
      <w:pPr>
        <w:pStyle w:val="a6"/>
        <w:numPr>
          <w:ilvl w:val="1"/>
          <w:numId w:val="3"/>
        </w:numPr>
        <w:spacing w:before="200" w:after="20" w:line="240" w:lineRule="auto"/>
        <w:ind w:left="709"/>
        <w:jc w:val="both"/>
        <w:rPr>
          <w:rFonts w:ascii="Calibri" w:eastAsia="Calibri" w:hAnsi="Calibri" w:cs="Calibri"/>
          <w:sz w:val="20"/>
          <w:szCs w:val="20"/>
        </w:rPr>
      </w:pPr>
      <w:r w:rsidRPr="00AC37D5">
        <w:rPr>
          <w:rFonts w:ascii="Calibri" w:eastAsia="Calibri" w:hAnsi="Calibri" w:cs="Calibri"/>
          <w:sz w:val="20"/>
          <w:szCs w:val="20"/>
        </w:rPr>
        <w:t>До 01.10.2026 для Лицензиатов, присоединившихся к Оферте до 19.12.2025, использующих Программу на условиях Тарифа «Комплекс» действуют тарифы, предусмотренные Офертой, действующей на дату присоединения. С текстом соответствующей Оферты можно ознакомиться в разделе Архив.</w:t>
      </w:r>
    </w:p>
    <w:p w14:paraId="767EE071" w14:textId="77777777" w:rsidR="00AC37D5" w:rsidRPr="00AC37D5" w:rsidRDefault="00000000" w:rsidP="00AC37D5">
      <w:pPr>
        <w:numPr>
          <w:ilvl w:val="1"/>
          <w:numId w:val="3"/>
        </w:numPr>
        <w:spacing w:before="200" w:line="240" w:lineRule="auto"/>
        <w:ind w:left="70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Размер лицензионного вознаграждения Лицензиара по Тарифу «Комплекс» рассчитывается как процентное соотношение от стоимости завершенных в отчетном периоде Бронирований, но не менее суммы минимального платежа в размере, предусмотренном соответствующей офертой, действующей на дату присоединения Лицензиата.</w:t>
      </w:r>
    </w:p>
    <w:p w14:paraId="7BD4D44D" w14:textId="3860658A" w:rsidR="000C04C6" w:rsidRPr="003963F5" w:rsidRDefault="00000000" w:rsidP="00AC37D5">
      <w:pPr>
        <w:spacing w:line="240" w:lineRule="auto"/>
        <w:ind w:left="70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Стоимость завершенных Прямых Бронирований для расчета вознаграждения Лицензиара не учитывается. В случаях, если Завершенное бронирование, поступившее с помощью Программы, было изменено Пользователем вручную и/или в такое бронирование Пользователем были включены Часовые (Прямые Часовые услуги), иные дополнительные услуги (Прямое бронирование), к расчету лицензионного вознаграждения Лицензиара принимается суммарная итоговая стоимость Завершенного бронирования с учетом внесенных Пользователем изменений.</w:t>
      </w:r>
    </w:p>
    <w:p w14:paraId="213F2E2A" w14:textId="35891A4A" w:rsidR="000C04C6" w:rsidRPr="003963F5" w:rsidRDefault="00000000" w:rsidP="003963F5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Отчетный период для тарифа «</w:t>
      </w:r>
      <w:r w:rsidR="003963F5">
        <w:rPr>
          <w:rFonts w:ascii="Calibri" w:eastAsia="Calibri" w:hAnsi="Calibri" w:cs="Calibri"/>
          <w:sz w:val="20"/>
          <w:szCs w:val="20"/>
        </w:rPr>
        <w:t>Комплекс» -</w:t>
      </w:r>
      <w:r>
        <w:rPr>
          <w:rFonts w:ascii="Calibri" w:eastAsia="Calibri" w:hAnsi="Calibri" w:cs="Calibri"/>
          <w:sz w:val="20"/>
          <w:szCs w:val="20"/>
        </w:rPr>
        <w:t xml:space="preserve"> календарный месяц. Первый Отчетный период тарифицируется по правилам п. 4.2. настоящего перечня без применения условия о минимальной сумме лицензионного вознаграждения в размере, предусмотренном соответствующей офертой, действующей на дату присоединения Лицензиата. Минимальное лицензионное начинает взиматься с месяца, следующего за месяцем, в котором Пользователь получил доступ к Программе. В случае отсутствия в отчетном периоде Завершенных Бронирований (в том числе прямых) лицензионное вознаграждение не начисляется.</w:t>
      </w:r>
    </w:p>
    <w:p w14:paraId="0FDACEF6" w14:textId="0D1D8159" w:rsidR="000C04C6" w:rsidRDefault="00000000">
      <w:pPr>
        <w:numPr>
          <w:ilvl w:val="1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Оплата лицензионного вознаграждения производится путем зачета предварительной оплаты в счет лицензионного вознаграждения в Отчетном периоде, а после ее исчерпания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путем перечисления Пользователем стоимости лицензионного вознаграждения на расчетный счет Лицензиара в срок, предусмотренный п. 3.7.2. Оферты. </w:t>
      </w:r>
      <w:r>
        <w:rPr>
          <w:rFonts w:ascii="Calibri" w:eastAsia="Calibri" w:hAnsi="Calibri" w:cs="Calibri"/>
          <w:sz w:val="20"/>
          <w:szCs w:val="20"/>
        </w:rPr>
        <w:t xml:space="preserve">В </w:t>
      </w:r>
      <w:r w:rsidR="003963F5">
        <w:rPr>
          <w:rFonts w:ascii="Calibri" w:eastAsia="Calibri" w:hAnsi="Calibri" w:cs="Calibri"/>
          <w:sz w:val="20"/>
          <w:szCs w:val="20"/>
        </w:rPr>
        <w:t>случае отказа</w:t>
      </w:r>
      <w:r>
        <w:rPr>
          <w:rFonts w:ascii="Calibri" w:eastAsia="Calibri" w:hAnsi="Calibri" w:cs="Calibri"/>
          <w:sz w:val="20"/>
          <w:szCs w:val="20"/>
        </w:rPr>
        <w:t xml:space="preserve"> Лицензиата от лицензии на условиях Тарифа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«Комплекс» </w:t>
      </w:r>
      <w:r>
        <w:rPr>
          <w:rFonts w:ascii="Calibri" w:eastAsia="Calibri" w:hAnsi="Calibri" w:cs="Calibri"/>
          <w:sz w:val="20"/>
          <w:szCs w:val="20"/>
        </w:rPr>
        <w:t>после перечисления денежных средств в счет оплаты авансового платежа указанные денежные средства подлежат возврату Лицензиату в части, не израсходованной в результате использования Программы. Для определения размера возвращаемых денежных средств неполный календарный месяц использования доступа к Программе Пользователем учитывается как полный.</w:t>
      </w:r>
    </w:p>
    <w:p w14:paraId="08840638" w14:textId="77777777" w:rsidR="000C04C6" w:rsidRDefault="00000000">
      <w:pPr>
        <w:numPr>
          <w:ilvl w:val="0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Для Лицензиатов, присоединившихся к Оферте до 01.09.2024, тариф, размер лицензионного вознаграждения Лицензиара указывается в счете и определяется Офертой, действующей на дату присоединения, а также уведомлениями об изменении размера лицензионного вознаграждения в случае, если такие уведомления были направлены Лицензиату в личном кабинете или по электронной почте. С текстом соответствующей Оферты можно ознакомиться в разделе Архив.</w:t>
      </w:r>
    </w:p>
    <w:p w14:paraId="4BEF4A3D" w14:textId="77777777" w:rsidR="000C04C6" w:rsidRDefault="00000000">
      <w:pPr>
        <w:numPr>
          <w:ilvl w:val="0"/>
          <w:numId w:val="3"/>
        </w:numPr>
        <w:spacing w:before="200"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Остальные условия взаимоотношений ООО «</w:t>
      </w:r>
      <w:proofErr w:type="spellStart"/>
      <w:r>
        <w:rPr>
          <w:rFonts w:ascii="Calibri" w:eastAsia="Calibri" w:hAnsi="Calibri" w:cs="Calibri"/>
          <w:sz w:val="20"/>
          <w:szCs w:val="20"/>
          <w:highlight w:val="white"/>
        </w:rPr>
        <w:t>Биново</w:t>
      </w:r>
      <w:proofErr w:type="spellEnd"/>
      <w:r>
        <w:rPr>
          <w:rFonts w:ascii="Calibri" w:eastAsia="Calibri" w:hAnsi="Calibri" w:cs="Calibri"/>
          <w:sz w:val="20"/>
          <w:szCs w:val="20"/>
          <w:highlight w:val="white"/>
        </w:rPr>
        <w:t xml:space="preserve">» и Лицензиатов, в том числе условия использования Программы, присоединения к Тарифу, порядок внесения платежей, предоставления доступа определяется офертой, опубликованной на сайте http://bnovo.ru (в разделе </w:t>
      </w:r>
      <w:hyperlink r:id="rId6">
        <w:r w:rsidR="000C04C6">
          <w:rPr>
            <w:rFonts w:ascii="Calibri" w:eastAsia="Calibri" w:hAnsi="Calibri" w:cs="Calibri"/>
            <w:sz w:val="20"/>
            <w:szCs w:val="20"/>
            <w:highlight w:val="white"/>
            <w:u w:val="single"/>
          </w:rPr>
          <w:t>«Редакции договоров и правила»</w:t>
        </w:r>
      </w:hyperlink>
      <w:r>
        <w:rPr>
          <w:rFonts w:ascii="Calibri" w:eastAsia="Calibri" w:hAnsi="Calibri" w:cs="Calibri"/>
          <w:sz w:val="20"/>
          <w:szCs w:val="20"/>
          <w:highlight w:val="white"/>
        </w:rPr>
        <w:t xml:space="preserve">). Настоящий документ является неотъемлемой частью </w:t>
      </w:r>
      <w:r>
        <w:rPr>
          <w:rFonts w:ascii="Calibri" w:eastAsia="Calibri" w:hAnsi="Calibri" w:cs="Calibri"/>
          <w:sz w:val="20"/>
          <w:szCs w:val="20"/>
        </w:rPr>
        <w:t xml:space="preserve">указанной оферты. </w:t>
      </w:r>
    </w:p>
    <w:p w14:paraId="35FFF355" w14:textId="77777777" w:rsidR="000C04C6" w:rsidRDefault="000C04C6"/>
    <w:p w14:paraId="3726D04E" w14:textId="77777777" w:rsidR="000C04C6" w:rsidRDefault="000C04C6"/>
    <w:sectPr w:rsidR="000C04C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9E08A8E-7DCD-4E58-B2BA-236A98A41713}"/>
    <w:embedBold r:id="rId2" w:fontKey="{5773243C-FDD2-44AB-9BA7-DB16C167E4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431A05E-D07A-431C-AF35-B036078B936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115B"/>
    <w:multiLevelType w:val="multilevel"/>
    <w:tmpl w:val="0E508930"/>
    <w:lvl w:ilvl="0">
      <w:start w:val="1"/>
      <w:numFmt w:val="decimal"/>
      <w:lvlText w:val="%1."/>
      <w:lvlJc w:val="right"/>
      <w:pPr>
        <w:ind w:left="141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A648EB"/>
    <w:multiLevelType w:val="multilevel"/>
    <w:tmpl w:val="F65A6EE4"/>
    <w:lvl w:ilvl="0">
      <w:start w:val="1"/>
      <w:numFmt w:val="bullet"/>
      <w:lvlText w:val="●"/>
      <w:lvlJc w:val="left"/>
      <w:pPr>
        <w:ind w:left="1133" w:hanging="425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006D58"/>
    <w:multiLevelType w:val="multilevel"/>
    <w:tmpl w:val="3580CB36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num w:numId="1" w16cid:durableId="1621061123">
    <w:abstractNumId w:val="1"/>
  </w:num>
  <w:num w:numId="2" w16cid:durableId="339167277">
    <w:abstractNumId w:val="2"/>
  </w:num>
  <w:num w:numId="3" w16cid:durableId="43059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C6"/>
    <w:rsid w:val="000C04C6"/>
    <w:rsid w:val="00121D5F"/>
    <w:rsid w:val="00255CA6"/>
    <w:rsid w:val="002F1B21"/>
    <w:rsid w:val="003072FE"/>
    <w:rsid w:val="003963F5"/>
    <w:rsid w:val="0051492C"/>
    <w:rsid w:val="0058092E"/>
    <w:rsid w:val="00590631"/>
    <w:rsid w:val="00697398"/>
    <w:rsid w:val="00AB0807"/>
    <w:rsid w:val="00AB1DE5"/>
    <w:rsid w:val="00AC37D5"/>
    <w:rsid w:val="00C5324E"/>
    <w:rsid w:val="00D1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C2DD"/>
  <w15:docId w15:val="{F94C46FC-D246-4C40-8ED5-772EB581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B0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novo.ru/legal/" TargetMode="External"/><Relationship Id="rId5" Type="http://schemas.openxmlformats.org/officeDocument/2006/relationships/hyperlink" Target="https://bnovo.ru/offer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Лидия Зинковская</cp:lastModifiedBy>
  <cp:revision>12</cp:revision>
  <dcterms:created xsi:type="dcterms:W3CDTF">2026-07-24T07:01:00Z</dcterms:created>
  <dcterms:modified xsi:type="dcterms:W3CDTF">2026-07-30T11:23:00Z</dcterms:modified>
</cp:coreProperties>
</file>